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D4" w:rsidRPr="00FF3B97" w:rsidRDefault="00C763D4" w:rsidP="00E331D4">
      <w:pPr>
        <w:spacing w:line="380" w:lineRule="exact"/>
        <w:rPr>
          <w:rFonts w:eastAsia="標楷體"/>
          <w:sz w:val="28"/>
          <w:szCs w:val="28"/>
          <w:u w:val="single"/>
        </w:rPr>
      </w:pPr>
      <w:r>
        <w:rPr>
          <w:rFonts w:eastAsia="標楷體"/>
          <w:noProof/>
          <w:sz w:val="28"/>
          <w:szCs w:val="28"/>
        </w:rPr>
        <w:pict>
          <v:shapetype id="_x0000_t202" coordsize="21600,21600" o:spt="202" path="m,l,21600r21600,l21600,xe">
            <v:stroke joinstyle="miter"/>
            <v:path gradientshapeok="t" o:connecttype="rect"/>
          </v:shapetype>
          <v:shape id="Text Box 77" o:spid="_x0000_s1026" type="#_x0000_t202" style="position:absolute;margin-left:396pt;margin-top:-23.7pt;width:1in;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" filled="f" stroked="f">
            <v:textbox>
              <w:txbxContent>
                <w:p w:rsidR="00E331D4" w:rsidRPr="00AC01DD" w:rsidRDefault="00E331D4" w:rsidP="00E331D4">
                  <w:pPr>
                    <w:snapToGrid w:val="0"/>
                    <w:rPr>
                      <w:rFonts w:eastAsia="標楷體"/>
                      <w:b/>
                      <w:bCs/>
                      <w:color w:val="000000"/>
                      <w:sz w:val="28"/>
                      <w:szCs w:val="28"/>
                    </w:rPr>
                  </w:pPr>
                  <w:r w:rsidRPr="00AC01DD">
                    <w:rPr>
                      <w:rFonts w:eastAsia="標楷體"/>
                      <w:b/>
                      <w:bCs/>
                      <w:sz w:val="28"/>
                      <w:szCs w:val="28"/>
                    </w:rPr>
                    <w:t>附件</w:t>
                  </w:r>
                  <w:r w:rsidRPr="00AC01DD">
                    <w:rPr>
                      <w:rFonts w:eastAsia="標楷體"/>
                      <w:b/>
                      <w:bCs/>
                      <w:color w:val="000000"/>
                      <w:sz w:val="28"/>
                      <w:szCs w:val="28"/>
                    </w:rPr>
                    <w:t>20</w:t>
                  </w:r>
                </w:p>
              </w:txbxContent>
            </v:textbox>
          </v:shape>
        </w:pict>
      </w:r>
      <w:r>
        <w:rPr>
          <w:rFonts w:eastAsia="標楷體"/>
          <w:noProof/>
          <w:sz w:val="28"/>
          <w:szCs w:val="28"/>
        </w:rPr>
        <w:pict>
          <v:rect id="Rectangle 72" o:spid="_x0000_s1027" style="position:absolute;margin-left:.6pt;margin-top:-23.2pt;width:66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" filled="f" stroked="f">
            <v:textbox>
              <w:txbxContent>
                <w:p w:rsidR="00E331D4" w:rsidRPr="00AC01DD" w:rsidRDefault="00E331D4" w:rsidP="00E331D4">
                  <w:pPr>
                    <w:jc w:val="center"/>
                    <w:rPr>
                      <w:rFonts w:eastAsia="標楷體"/>
                      <w:b/>
                      <w:bCs/>
                      <w:sz w:val="28"/>
                      <w:szCs w:val="28"/>
                    </w:rPr>
                  </w:pPr>
                  <w:r w:rsidRPr="00AC01DD">
                    <w:rPr>
                      <w:rFonts w:eastAsia="標楷體" w:hint="eastAsia"/>
                      <w:b/>
                      <w:bCs/>
                      <w:sz w:val="28"/>
                      <w:szCs w:val="28"/>
                    </w:rPr>
                    <w:t>樣本</w:t>
                  </w:r>
                </w:p>
              </w:txbxContent>
            </v:textbox>
          </v:rect>
        </w:pict>
      </w:r>
    </w:p>
    <w:p w:rsidR="00E331D4" w:rsidRPr="00FF3B97" w:rsidRDefault="00E331D4" w:rsidP="00DB1AF8">
      <w:pPr>
        <w:spacing w:afterLines="100" w:after="360" w:line="360" w:lineRule="exact"/>
        <w:jc w:val="center"/>
        <w:rPr>
          <w:rFonts w:eastAsia="標楷體"/>
          <w:b/>
          <w:sz w:val="36"/>
          <w:szCs w:val="36"/>
        </w:rPr>
      </w:pPr>
      <w:r w:rsidRPr="00FF3B97">
        <w:rPr>
          <w:rFonts w:eastAsia="標楷體"/>
          <w:b/>
          <w:sz w:val="36"/>
          <w:szCs w:val="36"/>
        </w:rPr>
        <w:t>市</w:t>
      </w:r>
      <w:r w:rsidR="00012082" w:rsidRPr="00FF3B97">
        <w:rPr>
          <w:rFonts w:eastAsia="標楷體" w:hint="eastAsia"/>
          <w:b/>
          <w:sz w:val="36"/>
          <w:szCs w:val="36"/>
        </w:rPr>
        <w:t>學校</w:t>
      </w:r>
      <w:r w:rsidRPr="00FF3B97">
        <w:rPr>
          <w:rFonts w:eastAsia="標楷體"/>
          <w:b/>
          <w:sz w:val="36"/>
          <w:szCs w:val="36"/>
        </w:rPr>
        <w:t>流感疫苗接種通知說明及意願書</w:t>
      </w:r>
    </w:p>
    <w:p w:rsidR="00E331D4" w:rsidRPr="00FF3B97" w:rsidRDefault="00E331D4" w:rsidP="00E331D4">
      <w:pPr>
        <w:spacing w:line="360" w:lineRule="exact"/>
        <w:rPr>
          <w:rFonts w:eastAsia="標楷體"/>
          <w:sz w:val="28"/>
          <w:szCs w:val="28"/>
        </w:rPr>
      </w:pPr>
      <w:r w:rsidRPr="00FF3B97">
        <w:rPr>
          <w:rFonts w:eastAsia="標楷體"/>
          <w:sz w:val="28"/>
          <w:szCs w:val="28"/>
        </w:rPr>
        <w:t>親愛的家長您好：</w:t>
      </w:r>
    </w:p>
    <w:p w:rsidR="00E331D4" w:rsidRPr="00FF3B97" w:rsidRDefault="00E331D4" w:rsidP="00E331D4">
      <w:pPr>
        <w:spacing w:line="340" w:lineRule="exact"/>
        <w:jc w:val="both"/>
        <w:rPr>
          <w:rFonts w:eastAsia="標楷體"/>
          <w:sz w:val="28"/>
          <w:szCs w:val="28"/>
        </w:rPr>
      </w:pPr>
      <w:r w:rsidRPr="00FF3B97">
        <w:rPr>
          <w:rFonts w:eastAsia="標楷體"/>
          <w:sz w:val="28"/>
          <w:szCs w:val="28"/>
        </w:rPr>
        <w:t xml:space="preserve">　　本校為配合本市衛生局合約醫療團隊於</w:t>
      </w:r>
      <w:r w:rsidR="00617D71">
        <w:rPr>
          <w:rFonts w:eastAsia="標楷體"/>
          <w:color w:val="FF0000"/>
          <w:sz w:val="28"/>
          <w:szCs w:val="28"/>
        </w:rPr>
        <w:t>1</w:t>
      </w:r>
      <w:r w:rsidR="00617D71">
        <w:rPr>
          <w:rFonts w:eastAsia="標楷體" w:hint="eastAsia"/>
          <w:color w:val="FF0000"/>
          <w:sz w:val="28"/>
          <w:szCs w:val="28"/>
        </w:rPr>
        <w:t>11</w:t>
      </w:r>
      <w:r w:rsidRPr="00DB1AF8">
        <w:rPr>
          <w:rFonts w:eastAsia="標楷體"/>
          <w:color w:val="FF0000"/>
          <w:sz w:val="28"/>
          <w:szCs w:val="28"/>
        </w:rPr>
        <w:t>年</w:t>
      </w:r>
      <w:r w:rsidR="00DB1AF8" w:rsidRPr="00DB1AF8">
        <w:rPr>
          <w:rFonts w:eastAsia="標楷體" w:hint="eastAsia"/>
          <w:color w:val="FF0000"/>
          <w:sz w:val="28"/>
          <w:szCs w:val="28"/>
        </w:rPr>
        <w:t>11</w:t>
      </w:r>
      <w:r w:rsidRPr="00DB1AF8">
        <w:rPr>
          <w:rFonts w:eastAsia="標楷體"/>
          <w:color w:val="FF0000"/>
          <w:sz w:val="28"/>
          <w:szCs w:val="28"/>
        </w:rPr>
        <w:t>月</w:t>
      </w:r>
      <w:r w:rsidR="00DB1AF8" w:rsidRPr="00DB1AF8">
        <w:rPr>
          <w:rFonts w:eastAsia="標楷體" w:hint="eastAsia"/>
          <w:color w:val="FF0000"/>
          <w:sz w:val="28"/>
          <w:szCs w:val="28"/>
        </w:rPr>
        <w:t>1</w:t>
      </w:r>
      <w:r w:rsidR="00617D71">
        <w:rPr>
          <w:rFonts w:eastAsia="標楷體" w:hint="eastAsia"/>
          <w:color w:val="FF0000"/>
          <w:sz w:val="28"/>
          <w:szCs w:val="28"/>
        </w:rPr>
        <w:t>1</w:t>
      </w:r>
      <w:r w:rsidRPr="00DB1AF8">
        <w:rPr>
          <w:rFonts w:eastAsia="標楷體"/>
          <w:color w:val="FF0000"/>
          <w:sz w:val="28"/>
          <w:szCs w:val="28"/>
        </w:rPr>
        <w:t>日</w:t>
      </w:r>
      <w:r w:rsidRPr="00FF3B97">
        <w:rPr>
          <w:rFonts w:eastAsia="標楷體"/>
          <w:sz w:val="28"/>
          <w:szCs w:val="28"/>
        </w:rPr>
        <w:t>為您的子女進行流感疫苗接種服務，特此通知並徵求您的同意，並請您閱讀下列資訊後，填寫接種意願書，再交由貴子女繳回學校，感謝您的支持與配合！</w:t>
      </w:r>
    </w:p>
    <w:p w:rsidR="00E331D4" w:rsidRPr="00FF3B97" w:rsidRDefault="00E331D4" w:rsidP="00E331D4">
      <w:pPr>
        <w:spacing w:line="360" w:lineRule="exact"/>
        <w:jc w:val="center"/>
        <w:rPr>
          <w:rFonts w:eastAsia="標楷體"/>
          <w:sz w:val="28"/>
          <w:szCs w:val="28"/>
        </w:rPr>
      </w:pPr>
      <w:r w:rsidRPr="00FF3B97">
        <w:rPr>
          <w:rFonts w:eastAsia="標楷體"/>
          <w:sz w:val="28"/>
          <w:szCs w:val="28"/>
        </w:rPr>
        <w:t>----------------------------------------------------------------------------------------------------</w:t>
      </w:r>
    </w:p>
    <w:p w:rsidR="00E331D4" w:rsidRPr="00FF3B97" w:rsidRDefault="00E331D4" w:rsidP="00DB1AF8">
      <w:pPr>
        <w:spacing w:beforeLines="20" w:before="72" w:afterLines="10" w:after="36" w:line="340" w:lineRule="exact"/>
        <w:ind w:leftChars="-50" w:left="-120"/>
        <w:rPr>
          <w:rFonts w:eastAsia="標楷體"/>
          <w:sz w:val="28"/>
          <w:szCs w:val="28"/>
        </w:rPr>
      </w:pPr>
      <w:r w:rsidRPr="00FF3B97">
        <w:rPr>
          <w:rFonts w:eastAsia="標楷體"/>
          <w:sz w:val="28"/>
          <w:szCs w:val="28"/>
        </w:rPr>
        <w:t>《什麼是流感》</w:t>
      </w:r>
    </w:p>
    <w:p w:rsidR="00E331D4" w:rsidRPr="00FF3B97" w:rsidRDefault="00E331D4" w:rsidP="00021026">
      <w:pPr>
        <w:spacing w:line="340" w:lineRule="exact"/>
        <w:ind w:leftChars="50" w:left="120"/>
        <w:jc w:val="both"/>
        <w:rPr>
          <w:rFonts w:eastAsia="標楷體"/>
          <w:sz w:val="28"/>
          <w:szCs w:val="28"/>
        </w:rPr>
      </w:pPr>
      <w:r w:rsidRPr="00FF3B97">
        <w:rPr>
          <w:rFonts w:eastAsia="標楷體"/>
          <w:sz w:val="28"/>
          <w:szCs w:val="28"/>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雷氏症候群和其他嚴重的感染症等。</w:t>
      </w:r>
    </w:p>
    <w:p w:rsidR="00E331D4" w:rsidRPr="00FF3B97" w:rsidRDefault="00E331D4" w:rsidP="00DB1AF8">
      <w:pPr>
        <w:spacing w:beforeLines="50" w:before="180" w:afterLines="10" w:after="36" w:line="340" w:lineRule="exact"/>
        <w:ind w:leftChars="-50" w:left="-120"/>
        <w:rPr>
          <w:rFonts w:eastAsia="標楷體"/>
          <w:sz w:val="28"/>
          <w:szCs w:val="28"/>
        </w:rPr>
      </w:pPr>
      <w:r w:rsidRPr="00FF3B97">
        <w:rPr>
          <w:rFonts w:eastAsia="標楷體"/>
          <w:sz w:val="28"/>
          <w:szCs w:val="28"/>
        </w:rPr>
        <w:t>《流感的傳播模式》</w:t>
      </w:r>
    </w:p>
    <w:p w:rsidR="00E331D4" w:rsidRPr="00FF3B97" w:rsidRDefault="00E331D4" w:rsidP="00021026">
      <w:pPr>
        <w:spacing w:line="340" w:lineRule="exact"/>
        <w:ind w:leftChars="50" w:left="120"/>
        <w:jc w:val="both"/>
        <w:rPr>
          <w:rFonts w:eastAsia="標楷體"/>
          <w:sz w:val="28"/>
          <w:szCs w:val="28"/>
        </w:rPr>
      </w:pPr>
      <w:r w:rsidRPr="00FF3B97">
        <w:rPr>
          <w:rFonts w:eastAsia="標楷體"/>
          <w:sz w:val="28"/>
          <w:szCs w:val="28"/>
        </w:rPr>
        <w:t>流感主要藉由咳嗽、打噴嚏等飛沫將病毒傳染給周圍的人，亦可能經由接觸到受污染物體表面上的流感病毒後，再觸摸自己的口、鼻而感染。罹患流感的人在發病的前</w:t>
      </w:r>
      <w:r w:rsidRPr="00FF3B97">
        <w:rPr>
          <w:rFonts w:eastAsia="標楷體"/>
          <w:sz w:val="28"/>
          <w:szCs w:val="28"/>
        </w:rPr>
        <w:t>1</w:t>
      </w:r>
      <w:r w:rsidRPr="00FF3B97">
        <w:rPr>
          <w:rFonts w:eastAsia="標楷體"/>
          <w:sz w:val="28"/>
          <w:szCs w:val="28"/>
        </w:rPr>
        <w:t>天到發病後的</w:t>
      </w:r>
      <w:r w:rsidRPr="00FF3B97">
        <w:rPr>
          <w:rFonts w:eastAsia="標楷體"/>
          <w:sz w:val="28"/>
          <w:szCs w:val="28"/>
        </w:rPr>
        <w:t>3~7</w:t>
      </w:r>
      <w:r w:rsidRPr="00FF3B97">
        <w:rPr>
          <w:rFonts w:eastAsia="標楷體"/>
          <w:sz w:val="28"/>
          <w:szCs w:val="28"/>
        </w:rPr>
        <w:t>天都可能會傳染給別人，幼童的傳播期則更長。</w:t>
      </w:r>
    </w:p>
    <w:p w:rsidR="00E331D4" w:rsidRPr="00FF3B97" w:rsidRDefault="00E331D4" w:rsidP="00DB1AF8">
      <w:pPr>
        <w:spacing w:beforeLines="50" w:before="180" w:afterLines="10" w:after="36" w:line="340" w:lineRule="exact"/>
        <w:ind w:leftChars="-50" w:left="-120"/>
        <w:rPr>
          <w:rFonts w:eastAsia="標楷體"/>
          <w:sz w:val="28"/>
          <w:szCs w:val="28"/>
        </w:rPr>
      </w:pPr>
      <w:r w:rsidRPr="00FF3B97">
        <w:rPr>
          <w:rFonts w:eastAsia="標楷體"/>
          <w:sz w:val="28"/>
          <w:szCs w:val="28"/>
        </w:rPr>
        <w:t>《學</w:t>
      </w:r>
      <w:r w:rsidR="00B92881" w:rsidRPr="00FF3B97">
        <w:rPr>
          <w:rFonts w:eastAsia="標楷體" w:hint="eastAsia"/>
          <w:sz w:val="28"/>
          <w:szCs w:val="28"/>
        </w:rPr>
        <w:t>生</w:t>
      </w:r>
      <w:r w:rsidRPr="00FF3B97">
        <w:rPr>
          <w:rFonts w:eastAsia="標楷體"/>
          <w:sz w:val="28"/>
          <w:szCs w:val="28"/>
        </w:rPr>
        <w:t>施打流感疫苗的重要性》</w:t>
      </w:r>
    </w:p>
    <w:p w:rsidR="00E331D4" w:rsidRPr="00FF3B97" w:rsidRDefault="00E331D4" w:rsidP="00021026">
      <w:pPr>
        <w:spacing w:line="340" w:lineRule="exact"/>
        <w:ind w:leftChars="50" w:left="120"/>
        <w:jc w:val="both"/>
        <w:rPr>
          <w:rFonts w:eastAsia="標楷體"/>
          <w:sz w:val="28"/>
          <w:szCs w:val="28"/>
        </w:rPr>
      </w:pPr>
      <w:r w:rsidRPr="00FF3B97">
        <w:rPr>
          <w:rFonts w:eastAsia="標楷體"/>
          <w:sz w:val="28"/>
          <w:szCs w:val="28"/>
        </w:rPr>
        <w:t>根據研究發現，學</w:t>
      </w:r>
      <w:r w:rsidR="00B92881" w:rsidRPr="00FF3B97">
        <w:rPr>
          <w:rFonts w:eastAsia="標楷體" w:hint="eastAsia"/>
          <w:sz w:val="28"/>
          <w:szCs w:val="28"/>
        </w:rPr>
        <w:t>生</w:t>
      </w:r>
      <w:r w:rsidRPr="00FF3B97">
        <w:rPr>
          <w:rFonts w:eastAsia="標楷體"/>
          <w:sz w:val="28"/>
          <w:szCs w:val="28"/>
        </w:rPr>
        <w:t>較容易被流感病毒侵襲，往往是流行季時最早的發病者，且學</w:t>
      </w:r>
      <w:r w:rsidR="00B92881" w:rsidRPr="00FF3B97">
        <w:rPr>
          <w:rFonts w:eastAsia="標楷體" w:hint="eastAsia"/>
          <w:sz w:val="28"/>
          <w:szCs w:val="28"/>
        </w:rPr>
        <w:t>生</w:t>
      </w:r>
      <w:r w:rsidRPr="00FF3B97">
        <w:rPr>
          <w:rFonts w:eastAsia="標楷體"/>
          <w:sz w:val="28"/>
          <w:szCs w:val="28"/>
        </w:rPr>
        <w:t>散播的病毒其傳染力較高、傳播時間較長，所以學</w:t>
      </w:r>
      <w:r w:rsidR="00B92881" w:rsidRPr="00FF3B97">
        <w:rPr>
          <w:rFonts w:eastAsia="標楷體" w:hint="eastAsia"/>
          <w:sz w:val="28"/>
          <w:szCs w:val="28"/>
        </w:rPr>
        <w:t>生</w:t>
      </w:r>
      <w:r w:rsidRPr="00FF3B97">
        <w:rPr>
          <w:rFonts w:eastAsia="標楷體"/>
          <w:sz w:val="28"/>
          <w:szCs w:val="28"/>
        </w:rPr>
        <w:t>是流感病毒的重要傳播者。針對學</w:t>
      </w:r>
      <w:r w:rsidR="00B92881" w:rsidRPr="00FF3B97">
        <w:rPr>
          <w:rFonts w:eastAsia="標楷體" w:hint="eastAsia"/>
          <w:sz w:val="28"/>
          <w:szCs w:val="28"/>
        </w:rPr>
        <w:t>生</w:t>
      </w:r>
      <w:r w:rsidRPr="00FF3B97">
        <w:rPr>
          <w:rFonts w:eastAsia="標楷體"/>
          <w:sz w:val="28"/>
          <w:szCs w:val="28"/>
        </w:rPr>
        <w:t>接種流感疫苗，不但能有效減少學</w:t>
      </w:r>
      <w:r w:rsidR="00B92881" w:rsidRPr="00FF3B97">
        <w:rPr>
          <w:rFonts w:eastAsia="標楷體" w:hint="eastAsia"/>
          <w:sz w:val="28"/>
          <w:szCs w:val="28"/>
        </w:rPr>
        <w:t>生</w:t>
      </w:r>
      <w:r w:rsidRPr="00FF3B97">
        <w:rPr>
          <w:rFonts w:eastAsia="標楷體"/>
          <w:sz w:val="28"/>
          <w:szCs w:val="28"/>
        </w:rPr>
        <w:t>感染流感的機率，降低醫療費用的支出，且亦能降低流感病毒的散播，進而間接保護老人、幼兒等高危險族群，減少他們因感染而發生嚴重併發症的機率。</w:t>
      </w:r>
    </w:p>
    <w:p w:rsidR="00E331D4" w:rsidRPr="00FF3B97" w:rsidRDefault="00E331D4" w:rsidP="00DB1AF8">
      <w:pPr>
        <w:spacing w:beforeLines="50" w:before="180" w:afterLines="10" w:after="36" w:line="340" w:lineRule="exact"/>
        <w:ind w:leftChars="-50" w:left="-120"/>
        <w:rPr>
          <w:rFonts w:eastAsia="標楷體"/>
          <w:sz w:val="28"/>
          <w:szCs w:val="28"/>
        </w:rPr>
      </w:pPr>
      <w:r w:rsidRPr="00FF3B97">
        <w:rPr>
          <w:rFonts w:eastAsia="標楷體"/>
          <w:sz w:val="28"/>
          <w:szCs w:val="28"/>
        </w:rPr>
        <w:t>《接種劑量、間隔》</w:t>
      </w:r>
    </w:p>
    <w:p w:rsidR="00E331D4" w:rsidRPr="00FF3B97" w:rsidRDefault="004F1C9B" w:rsidP="00021026">
      <w:pPr>
        <w:spacing w:line="340" w:lineRule="exact"/>
        <w:ind w:leftChars="50" w:left="120"/>
        <w:jc w:val="both"/>
        <w:rPr>
          <w:rFonts w:eastAsia="標楷體"/>
          <w:sz w:val="28"/>
          <w:szCs w:val="28"/>
        </w:rPr>
      </w:pPr>
      <w:r w:rsidRPr="00FF3B97">
        <w:rPr>
          <w:rFonts w:eastAsia="標楷體" w:hint="eastAsia"/>
          <w:sz w:val="28"/>
          <w:szCs w:val="28"/>
        </w:rPr>
        <w:t>學生</w:t>
      </w:r>
      <w:r w:rsidR="00E331D4" w:rsidRPr="00FF3B97">
        <w:rPr>
          <w:rFonts w:eastAsia="標楷體"/>
          <w:sz w:val="28"/>
          <w:szCs w:val="28"/>
        </w:rPr>
        <w:t>每次接種劑量是</w:t>
      </w:r>
      <w:r w:rsidR="00E331D4" w:rsidRPr="00FF3B97">
        <w:rPr>
          <w:rFonts w:eastAsia="標楷體"/>
          <w:sz w:val="28"/>
          <w:szCs w:val="28"/>
        </w:rPr>
        <w:t>0.5</w:t>
      </w:r>
      <w:r w:rsidR="00B92881" w:rsidRPr="00FF3B97">
        <w:rPr>
          <w:rFonts w:eastAsia="標楷體" w:hint="eastAsia"/>
          <w:sz w:val="28"/>
          <w:szCs w:val="28"/>
        </w:rPr>
        <w:t xml:space="preserve"> mL</w:t>
      </w:r>
      <w:r w:rsidR="00E331D4" w:rsidRPr="00FF3B97">
        <w:rPr>
          <w:rFonts w:eastAsia="標楷體"/>
          <w:sz w:val="28"/>
          <w:szCs w:val="28"/>
        </w:rPr>
        <w:t>。由於每年流行的流感病毒不一定相同，因此，符合接種對象者，每年均須重新接種。接種後至少約需</w:t>
      </w:r>
      <w:r w:rsidR="00E331D4" w:rsidRPr="00FF3B97">
        <w:rPr>
          <w:rFonts w:eastAsia="標楷體"/>
          <w:sz w:val="28"/>
          <w:szCs w:val="28"/>
        </w:rPr>
        <w:t>2</w:t>
      </w:r>
      <w:r w:rsidR="00E331D4" w:rsidRPr="00FF3B97">
        <w:rPr>
          <w:rFonts w:eastAsia="標楷體"/>
          <w:sz w:val="28"/>
          <w:szCs w:val="28"/>
        </w:rPr>
        <w:t>週的時間以產生保護力，其保護效果可持續</w:t>
      </w:r>
      <w:r w:rsidR="00E331D4" w:rsidRPr="00FF3B97">
        <w:rPr>
          <w:rFonts w:eastAsia="標楷體"/>
          <w:sz w:val="28"/>
          <w:szCs w:val="28"/>
        </w:rPr>
        <w:t>1</w:t>
      </w:r>
      <w:r w:rsidR="00E331D4" w:rsidRPr="00FF3B97">
        <w:rPr>
          <w:rFonts w:eastAsia="標楷體"/>
          <w:sz w:val="28"/>
          <w:szCs w:val="28"/>
        </w:rPr>
        <w:t>年。</w:t>
      </w:r>
    </w:p>
    <w:p w:rsidR="00E331D4" w:rsidRPr="00021026" w:rsidRDefault="00E331D4" w:rsidP="00021026">
      <w:pPr>
        <w:spacing w:line="340" w:lineRule="exact"/>
        <w:ind w:leftChars="50" w:left="120"/>
        <w:rPr>
          <w:rFonts w:eastAsia="標楷體"/>
          <w:bCs/>
          <w:sz w:val="28"/>
          <w:szCs w:val="28"/>
        </w:rPr>
      </w:pPr>
      <w:r w:rsidRPr="00FF3B97">
        <w:rPr>
          <w:rFonts w:eastAsia="標楷體"/>
          <w:sz w:val="28"/>
          <w:szCs w:val="28"/>
        </w:rPr>
        <w:t>流感疫苗可以和其他疫苗同時接種在身體不同部位或間隔任何時間接種。</w:t>
      </w:r>
      <w:r w:rsidR="00021026" w:rsidRPr="00FF3B97">
        <w:rPr>
          <w:rFonts w:eastAsia="標楷體"/>
          <w:bCs/>
          <w:sz w:val="28"/>
          <w:szCs w:val="28"/>
        </w:rPr>
        <w:t>本年度採購之流感疫苗皆不含硫柳汞成分。</w:t>
      </w:r>
    </w:p>
    <w:p w:rsidR="004F1C9B" w:rsidRPr="00FF3B97" w:rsidRDefault="004F1C9B" w:rsidP="00DB1AF8">
      <w:pPr>
        <w:spacing w:beforeLines="50" w:before="180" w:afterLines="10" w:after="36" w:line="340" w:lineRule="exact"/>
        <w:ind w:leftChars="-50" w:left="-120"/>
        <w:rPr>
          <w:rFonts w:eastAsia="標楷體"/>
          <w:sz w:val="28"/>
          <w:szCs w:val="28"/>
        </w:rPr>
      </w:pPr>
      <w:r w:rsidRPr="00FF3B97">
        <w:rPr>
          <w:rFonts w:eastAsia="標楷體"/>
          <w:sz w:val="28"/>
          <w:szCs w:val="28"/>
        </w:rPr>
        <w:t>《</w:t>
      </w:r>
      <w:r w:rsidRPr="00FF3B97">
        <w:rPr>
          <w:rFonts w:eastAsia="標楷體" w:hint="eastAsia"/>
          <w:sz w:val="28"/>
          <w:szCs w:val="28"/>
        </w:rPr>
        <w:t>疫苗</w:t>
      </w:r>
      <w:r w:rsidR="007F62B6" w:rsidRPr="00FF3B97">
        <w:rPr>
          <w:rFonts w:eastAsia="標楷體" w:hint="eastAsia"/>
          <w:sz w:val="28"/>
          <w:szCs w:val="28"/>
        </w:rPr>
        <w:t>保護力</w:t>
      </w:r>
      <w:r w:rsidRPr="00FF3B97">
        <w:rPr>
          <w:rFonts w:eastAsia="標楷體"/>
          <w:sz w:val="28"/>
          <w:szCs w:val="28"/>
        </w:rPr>
        <w:t>》</w:t>
      </w:r>
    </w:p>
    <w:p w:rsidR="004F1C9B" w:rsidRPr="00FF3B97" w:rsidRDefault="00BE6C3E" w:rsidP="00021026">
      <w:pPr>
        <w:spacing w:line="340" w:lineRule="exact"/>
        <w:ind w:leftChars="50" w:left="120"/>
        <w:jc w:val="both"/>
        <w:rPr>
          <w:rFonts w:eastAsia="標楷體"/>
          <w:sz w:val="28"/>
          <w:szCs w:val="28"/>
        </w:rPr>
      </w:pPr>
      <w:r w:rsidRPr="00FF3B97">
        <w:rPr>
          <w:rFonts w:eastAsia="標楷體" w:hint="eastAsia"/>
          <w:sz w:val="28"/>
          <w:szCs w:val="28"/>
        </w:rPr>
        <w:t>流感疫苗</w:t>
      </w:r>
      <w:r w:rsidR="00AE2B37" w:rsidRPr="00FF3B97">
        <w:rPr>
          <w:rFonts w:eastAsia="標楷體" w:hint="eastAsia"/>
          <w:sz w:val="28"/>
          <w:szCs w:val="28"/>
        </w:rPr>
        <w:t>的</w:t>
      </w:r>
      <w:r w:rsidRPr="00FF3B97">
        <w:rPr>
          <w:rFonts w:eastAsia="標楷體" w:hint="eastAsia"/>
          <w:sz w:val="28"/>
          <w:szCs w:val="28"/>
        </w:rPr>
        <w:t>保護力因年齡或身體狀況不同而異，平均約可達</w:t>
      </w:r>
      <w:r w:rsidRPr="00FF3B97">
        <w:rPr>
          <w:rFonts w:eastAsia="標楷體" w:hint="eastAsia"/>
          <w:sz w:val="28"/>
          <w:szCs w:val="28"/>
        </w:rPr>
        <w:t>30-80%</w:t>
      </w:r>
      <w:r w:rsidRPr="00FF3B97">
        <w:rPr>
          <w:rFonts w:eastAsia="標楷體" w:hint="eastAsia"/>
          <w:sz w:val="28"/>
          <w:szCs w:val="28"/>
        </w:rPr>
        <w:t>，對健康的成年人有</w:t>
      </w:r>
      <w:r w:rsidRPr="00FF3B97">
        <w:rPr>
          <w:rFonts w:eastAsia="標楷體" w:hint="eastAsia"/>
          <w:sz w:val="28"/>
          <w:szCs w:val="28"/>
        </w:rPr>
        <w:t>70-90%</w:t>
      </w:r>
      <w:r w:rsidRPr="00FF3B97">
        <w:rPr>
          <w:rFonts w:eastAsia="標楷體" w:hint="eastAsia"/>
          <w:sz w:val="28"/>
          <w:szCs w:val="28"/>
        </w:rPr>
        <w:t>的保護效果。</w:t>
      </w:r>
      <w:r w:rsidR="00551783" w:rsidRPr="00FF3B97">
        <w:rPr>
          <w:rFonts w:eastAsia="標楷體" w:hint="eastAsia"/>
          <w:sz w:val="28"/>
          <w:szCs w:val="28"/>
        </w:rPr>
        <w:t>對</w:t>
      </w:r>
      <w:r w:rsidRPr="00FF3B97">
        <w:rPr>
          <w:rFonts w:eastAsia="標楷體" w:hint="eastAsia"/>
          <w:sz w:val="28"/>
          <w:szCs w:val="28"/>
        </w:rPr>
        <w:t>老年人</w:t>
      </w:r>
      <w:r w:rsidR="00551783" w:rsidRPr="00FF3B97">
        <w:rPr>
          <w:rFonts w:eastAsia="標楷體" w:hint="eastAsia"/>
          <w:sz w:val="28"/>
          <w:szCs w:val="28"/>
        </w:rPr>
        <w:t>則</w:t>
      </w:r>
      <w:r w:rsidRPr="00FF3B97">
        <w:rPr>
          <w:rFonts w:eastAsia="標楷體" w:hint="eastAsia"/>
          <w:sz w:val="28"/>
          <w:szCs w:val="28"/>
        </w:rPr>
        <w:t>可減少</w:t>
      </w:r>
      <w:r w:rsidRPr="00FF3B97">
        <w:rPr>
          <w:rFonts w:eastAsia="標楷體" w:hint="eastAsia"/>
          <w:sz w:val="28"/>
          <w:szCs w:val="28"/>
        </w:rPr>
        <w:t>50-60%</w:t>
      </w:r>
      <w:r w:rsidRPr="00FF3B97">
        <w:rPr>
          <w:rFonts w:eastAsia="標楷體" w:hint="eastAsia"/>
          <w:sz w:val="28"/>
          <w:szCs w:val="28"/>
        </w:rPr>
        <w:t>的嚴重性及併發症，並可減少</w:t>
      </w:r>
      <w:r w:rsidRPr="00FF3B97">
        <w:rPr>
          <w:rFonts w:eastAsia="標楷體" w:hint="eastAsia"/>
          <w:sz w:val="28"/>
          <w:szCs w:val="28"/>
        </w:rPr>
        <w:t>80%</w:t>
      </w:r>
      <w:r w:rsidRPr="00FF3B97">
        <w:rPr>
          <w:rFonts w:eastAsia="標楷體" w:hint="eastAsia"/>
          <w:sz w:val="28"/>
          <w:szCs w:val="28"/>
        </w:rPr>
        <w:t>之死亡率。</w:t>
      </w:r>
      <w:r w:rsidR="00FE5D9F" w:rsidRPr="00FF3B97">
        <w:rPr>
          <w:rFonts w:eastAsia="標楷體" w:hint="eastAsia"/>
          <w:sz w:val="28"/>
          <w:szCs w:val="28"/>
        </w:rPr>
        <w:t>此外，疫苗保護效果亦需視當年疫苗株與實際流行的病毒株型別是否相符，一般保護力會隨病毒型別差異加大而降低。</w:t>
      </w:r>
    </w:p>
    <w:p w:rsidR="00E331D4" w:rsidRPr="00FF3B97" w:rsidRDefault="00E331D4" w:rsidP="00DB1AF8">
      <w:pPr>
        <w:spacing w:beforeLines="50" w:before="180" w:afterLines="10" w:after="36" w:line="340" w:lineRule="exact"/>
        <w:ind w:leftChars="-50" w:left="-120"/>
        <w:rPr>
          <w:rFonts w:eastAsia="標楷體"/>
          <w:sz w:val="28"/>
          <w:szCs w:val="28"/>
        </w:rPr>
      </w:pPr>
      <w:r w:rsidRPr="00FF3B97">
        <w:rPr>
          <w:rFonts w:eastAsia="標楷體"/>
          <w:sz w:val="28"/>
          <w:szCs w:val="28"/>
        </w:rPr>
        <w:t>《接種禁忌》</w:t>
      </w:r>
    </w:p>
    <w:p w:rsidR="00E331D4" w:rsidRPr="00FF3B97" w:rsidRDefault="00E331D4" w:rsidP="00E331D4">
      <w:pPr>
        <w:pStyle w:val="2-2-25"/>
        <w:spacing w:line="340" w:lineRule="exact"/>
        <w:ind w:leftChars="82" w:left="1160" w:hangingChars="344" w:hanging="963"/>
      </w:pPr>
      <w:r w:rsidRPr="00FF3B97">
        <w:t>一、已知對「蛋」之蛋白質有嚴重過敏者，不予接種。</w:t>
      </w:r>
    </w:p>
    <w:p w:rsidR="00E331D4" w:rsidRPr="00FF3B97" w:rsidRDefault="00E331D4" w:rsidP="00E331D4">
      <w:pPr>
        <w:pStyle w:val="2-2-25"/>
        <w:spacing w:line="340" w:lineRule="exact"/>
        <w:ind w:leftChars="82" w:left="1160" w:hangingChars="344" w:hanging="963"/>
      </w:pPr>
      <w:r w:rsidRPr="00FF3B97">
        <w:t>二、已知對疫苗的成份有過敏者，不予接種。</w:t>
      </w:r>
    </w:p>
    <w:p w:rsidR="00E331D4" w:rsidRPr="00FF3B97" w:rsidRDefault="00E331D4" w:rsidP="00E331D4">
      <w:pPr>
        <w:pStyle w:val="2-2-25"/>
        <w:spacing w:line="340" w:lineRule="exact"/>
        <w:ind w:leftChars="82" w:left="1160" w:hangingChars="344" w:hanging="963"/>
      </w:pPr>
      <w:r w:rsidRPr="00FF3B97">
        <w:t>三、過去注射曾經發生嚴重不良反應者，不予接種。</w:t>
      </w:r>
    </w:p>
    <w:p w:rsidR="00E331D4" w:rsidRPr="00FF3B97" w:rsidRDefault="00E331D4" w:rsidP="00DB1AF8">
      <w:pPr>
        <w:spacing w:beforeLines="50" w:before="180" w:afterLines="10" w:after="36" w:line="340" w:lineRule="exact"/>
        <w:ind w:leftChars="-50" w:left="-120"/>
        <w:rPr>
          <w:rFonts w:eastAsia="標楷體"/>
          <w:b/>
          <w:sz w:val="28"/>
          <w:szCs w:val="28"/>
        </w:rPr>
      </w:pPr>
      <w:r w:rsidRPr="00FF3B97">
        <w:rPr>
          <w:rFonts w:eastAsia="標楷體"/>
          <w:sz w:val="28"/>
          <w:szCs w:val="28"/>
        </w:rPr>
        <w:lastRenderedPageBreak/>
        <w:t>《接種注意事項》</w:t>
      </w:r>
    </w:p>
    <w:p w:rsidR="00E331D4" w:rsidRPr="00FF3B97" w:rsidRDefault="00E331D4" w:rsidP="00E331D4">
      <w:pPr>
        <w:pStyle w:val="2-2-25"/>
        <w:numPr>
          <w:ilvl w:val="0"/>
          <w:numId w:val="1"/>
        </w:numPr>
        <w:tabs>
          <w:tab w:val="clear" w:pos="1260"/>
          <w:tab w:val="num" w:pos="812"/>
          <w:tab w:val="num" w:pos="1320"/>
        </w:tabs>
        <w:spacing w:line="340" w:lineRule="exact"/>
        <w:ind w:leftChars="65" w:left="1161" w:hangingChars="359" w:hanging="1005"/>
      </w:pPr>
      <w:r w:rsidRPr="00FF3B97">
        <w:t>發燒或正患有急性中重疾病者，宜待病情穩定後再接種。</w:t>
      </w:r>
    </w:p>
    <w:p w:rsidR="00E331D4" w:rsidRPr="00FF3B97" w:rsidRDefault="00E331D4" w:rsidP="00E331D4">
      <w:pPr>
        <w:pStyle w:val="2-2-25"/>
        <w:numPr>
          <w:ilvl w:val="0"/>
          <w:numId w:val="1"/>
        </w:numPr>
        <w:tabs>
          <w:tab w:val="clear" w:pos="1260"/>
          <w:tab w:val="num" w:pos="812"/>
          <w:tab w:val="num" w:pos="1320"/>
        </w:tabs>
        <w:spacing w:line="340" w:lineRule="exact"/>
        <w:ind w:leftChars="65" w:left="1161" w:hangingChars="359" w:hanging="1005"/>
      </w:pPr>
      <w:r w:rsidRPr="00FF3B97">
        <w:t>出生未滿</w:t>
      </w:r>
      <w:r w:rsidRPr="00FF3B97">
        <w:t>6</w:t>
      </w:r>
      <w:r w:rsidRPr="00FF3B97">
        <w:t>個月，因無使用效益及安全性等臨床資料，故不予接種。</w:t>
      </w:r>
    </w:p>
    <w:p w:rsidR="00E331D4" w:rsidRPr="00FF3B97" w:rsidRDefault="00E331D4" w:rsidP="00E331D4">
      <w:pPr>
        <w:pStyle w:val="2-2-25"/>
        <w:numPr>
          <w:ilvl w:val="0"/>
          <w:numId w:val="1"/>
        </w:numPr>
        <w:tabs>
          <w:tab w:val="clear" w:pos="1260"/>
          <w:tab w:val="num" w:pos="812"/>
          <w:tab w:val="num" w:pos="1320"/>
        </w:tabs>
        <w:spacing w:line="340" w:lineRule="exact"/>
        <w:ind w:leftChars="65" w:left="786" w:hangingChars="225" w:hanging="630"/>
      </w:pPr>
      <w:r w:rsidRPr="00FF3B97">
        <w:t>先前接種本疫苗六週內曾發生</w:t>
      </w:r>
      <w:r w:rsidRPr="00FF3B97">
        <w:rPr>
          <w:szCs w:val="28"/>
        </w:rPr>
        <w:t>Guillain-Barré</w:t>
      </w:r>
      <w:r w:rsidRPr="00FF3B97">
        <w:rPr>
          <w:szCs w:val="28"/>
        </w:rPr>
        <w:t>症候群</w:t>
      </w:r>
      <w:r w:rsidRPr="00FF3B97">
        <w:rPr>
          <w:rFonts w:hint="eastAsia"/>
          <w:szCs w:val="28"/>
        </w:rPr>
        <w:t>(GBS)</w:t>
      </w:r>
      <w:r w:rsidRPr="00FF3B97">
        <w:t>者，宜請醫師評估。</w:t>
      </w:r>
    </w:p>
    <w:p w:rsidR="00E331D4" w:rsidRPr="00FF3B97" w:rsidRDefault="00E331D4" w:rsidP="00E331D4">
      <w:pPr>
        <w:pStyle w:val="2-2-25"/>
        <w:numPr>
          <w:ilvl w:val="0"/>
          <w:numId w:val="1"/>
        </w:numPr>
        <w:tabs>
          <w:tab w:val="clear" w:pos="1260"/>
          <w:tab w:val="num" w:pos="812"/>
        </w:tabs>
        <w:spacing w:line="340" w:lineRule="exact"/>
        <w:ind w:leftChars="65" w:left="1161" w:hangingChars="359" w:hanging="1005"/>
      </w:pPr>
      <w:r w:rsidRPr="00FF3B97">
        <w:t>其他經醫師評估不適合接種者，不予接種。</w:t>
      </w:r>
    </w:p>
    <w:p w:rsidR="002C3D33" w:rsidRPr="00FF3B97" w:rsidRDefault="002C3D33" w:rsidP="00DB1AF8">
      <w:pPr>
        <w:spacing w:beforeLines="50" w:before="180" w:afterLines="10" w:after="36" w:line="340" w:lineRule="exact"/>
        <w:ind w:leftChars="-50" w:left="-120"/>
        <w:rPr>
          <w:rFonts w:eastAsia="標楷體"/>
          <w:sz w:val="28"/>
          <w:szCs w:val="28"/>
        </w:rPr>
      </w:pPr>
      <w:r w:rsidRPr="00FF3B97">
        <w:rPr>
          <w:rFonts w:eastAsia="標楷體"/>
          <w:sz w:val="28"/>
          <w:szCs w:val="28"/>
        </w:rPr>
        <w:t>《</w:t>
      </w:r>
      <w:r w:rsidR="003517E8" w:rsidRPr="00FF3B97">
        <w:rPr>
          <w:rFonts w:eastAsia="標楷體" w:hint="eastAsia"/>
          <w:sz w:val="28"/>
          <w:szCs w:val="28"/>
        </w:rPr>
        <w:t>青少年</w:t>
      </w:r>
      <w:r w:rsidR="00773486" w:rsidRPr="00FF3B97">
        <w:rPr>
          <w:rFonts w:eastAsia="標楷體" w:hint="eastAsia"/>
          <w:sz w:val="28"/>
          <w:szCs w:val="28"/>
        </w:rPr>
        <w:t>常見的暈針反應</w:t>
      </w:r>
      <w:r w:rsidRPr="00FF3B97">
        <w:rPr>
          <w:rFonts w:eastAsia="標楷體"/>
          <w:sz w:val="28"/>
          <w:szCs w:val="28"/>
        </w:rPr>
        <w:t>》</w:t>
      </w:r>
    </w:p>
    <w:p w:rsidR="00773486" w:rsidRPr="00FF3B97" w:rsidRDefault="00773486" w:rsidP="00773486">
      <w:pPr>
        <w:spacing w:line="340" w:lineRule="exact"/>
        <w:ind w:leftChars="50" w:left="120" w:firstLineChars="200" w:firstLine="560"/>
        <w:jc w:val="both"/>
        <w:rPr>
          <w:rFonts w:eastAsia="標楷體"/>
          <w:sz w:val="28"/>
          <w:szCs w:val="28"/>
        </w:rPr>
      </w:pPr>
      <w:r w:rsidRPr="00FF3B97">
        <w:rPr>
          <w:rFonts w:eastAsia="標楷體"/>
          <w:sz w:val="28"/>
          <w:szCs w:val="28"/>
        </w:rPr>
        <w:t>暈針通常是因為對打針的心理壓力與恐懼感，轉化成身體的症狀，出現眩暈與噁心等症狀，大多發生於青少年</w:t>
      </w:r>
      <w:r w:rsidR="003517E8" w:rsidRPr="00FF3B97">
        <w:rPr>
          <w:rFonts w:eastAsia="標楷體" w:hint="eastAsia"/>
          <w:sz w:val="28"/>
          <w:szCs w:val="28"/>
        </w:rPr>
        <w:t>集體接種疫苗時</w:t>
      </w:r>
      <w:r w:rsidRPr="00FF3B97">
        <w:rPr>
          <w:rFonts w:eastAsia="標楷體"/>
          <w:sz w:val="28"/>
          <w:szCs w:val="28"/>
        </w:rPr>
        <w:t>。大規模疫苗接種時，</w:t>
      </w:r>
      <w:r w:rsidRPr="00FF3B97">
        <w:rPr>
          <w:rFonts w:eastAsia="標楷體" w:hint="eastAsia"/>
          <w:sz w:val="28"/>
          <w:szCs w:val="28"/>
        </w:rPr>
        <w:t>偶</w:t>
      </w:r>
      <w:r w:rsidRPr="00FF3B97">
        <w:rPr>
          <w:rFonts w:eastAsia="標楷體"/>
          <w:sz w:val="28"/>
          <w:szCs w:val="28"/>
        </w:rPr>
        <w:t>會</w:t>
      </w:r>
      <w:r w:rsidRPr="00FF3B97">
        <w:rPr>
          <w:rFonts w:eastAsia="標楷體" w:hint="eastAsia"/>
          <w:sz w:val="28"/>
          <w:szCs w:val="28"/>
        </w:rPr>
        <w:t>發生</w:t>
      </w:r>
      <w:r w:rsidRPr="00FF3B97">
        <w:rPr>
          <w:rFonts w:eastAsia="標楷體"/>
          <w:sz w:val="28"/>
          <w:szCs w:val="28"/>
        </w:rPr>
        <w:t>聚集性暈針現象，被稱為集體心因性疾病</w:t>
      </w:r>
      <w:r w:rsidR="003517E8" w:rsidRPr="00FF3B97">
        <w:rPr>
          <w:rFonts w:eastAsia="標楷體" w:hint="eastAsia"/>
          <w:sz w:val="28"/>
          <w:szCs w:val="28"/>
        </w:rPr>
        <w:t>。</w:t>
      </w:r>
      <w:r w:rsidRPr="00FF3B97">
        <w:rPr>
          <w:rFonts w:eastAsia="標楷體" w:hint="eastAsia"/>
          <w:sz w:val="28"/>
          <w:szCs w:val="28"/>
        </w:rPr>
        <w:t>暈針反應與疫苗本身安全性無關</w:t>
      </w:r>
      <w:r w:rsidR="00C75A77" w:rsidRPr="00FF3B97">
        <w:rPr>
          <w:rFonts w:eastAsia="標楷體" w:hint="eastAsia"/>
          <w:sz w:val="28"/>
          <w:szCs w:val="28"/>
        </w:rPr>
        <w:t>，也不會造成</w:t>
      </w:r>
      <w:r w:rsidR="003517E8" w:rsidRPr="00FF3B97">
        <w:rPr>
          <w:rFonts w:eastAsia="標楷體" w:hint="eastAsia"/>
          <w:sz w:val="28"/>
          <w:szCs w:val="28"/>
        </w:rPr>
        <w:t>身體健康</w:t>
      </w:r>
      <w:r w:rsidR="00C75A77" w:rsidRPr="00FF3B97">
        <w:rPr>
          <w:rFonts w:eastAsia="標楷體" w:hint="eastAsia"/>
          <w:sz w:val="28"/>
          <w:szCs w:val="28"/>
        </w:rPr>
        <w:t>的後遺症。</w:t>
      </w:r>
    </w:p>
    <w:p w:rsidR="00773486" w:rsidRPr="00FF3B97" w:rsidRDefault="00773486" w:rsidP="00C75A77">
      <w:pPr>
        <w:spacing w:line="340" w:lineRule="exact"/>
        <w:ind w:leftChars="50" w:left="120" w:firstLineChars="200" w:firstLine="560"/>
        <w:jc w:val="both"/>
        <w:rPr>
          <w:rFonts w:eastAsia="標楷體"/>
          <w:sz w:val="28"/>
          <w:szCs w:val="28"/>
        </w:rPr>
      </w:pPr>
      <w:r w:rsidRPr="00FF3B97">
        <w:rPr>
          <w:rFonts w:eastAsia="標楷體" w:hint="eastAsia"/>
          <w:sz w:val="28"/>
          <w:szCs w:val="28"/>
        </w:rPr>
        <w:t>建議接種者於接種前不要空腹過久，</w:t>
      </w:r>
      <w:r w:rsidR="003517E8" w:rsidRPr="00FF3B97">
        <w:rPr>
          <w:rFonts w:eastAsia="標楷體" w:hint="eastAsia"/>
          <w:sz w:val="28"/>
          <w:szCs w:val="28"/>
        </w:rPr>
        <w:t>等待注射時間不宜過久</w:t>
      </w:r>
      <w:r w:rsidRPr="00FF3B97">
        <w:rPr>
          <w:rFonts w:eastAsia="標楷體" w:hint="eastAsia"/>
          <w:sz w:val="28"/>
          <w:szCs w:val="28"/>
        </w:rPr>
        <w:t>，</w:t>
      </w:r>
      <w:r w:rsidR="003517E8" w:rsidRPr="00FF3B97">
        <w:rPr>
          <w:rFonts w:eastAsia="標楷體" w:hint="eastAsia"/>
          <w:sz w:val="28"/>
          <w:szCs w:val="28"/>
        </w:rPr>
        <w:t>可</w:t>
      </w:r>
      <w:r w:rsidRPr="00FF3B97">
        <w:rPr>
          <w:rFonts w:eastAsia="標楷體" w:hint="eastAsia"/>
          <w:sz w:val="28"/>
          <w:szCs w:val="28"/>
        </w:rPr>
        <w:t>用音樂</w:t>
      </w:r>
      <w:r w:rsidR="003517E8" w:rsidRPr="00FF3B97">
        <w:rPr>
          <w:rFonts w:eastAsia="標楷體" w:hint="eastAsia"/>
          <w:sz w:val="28"/>
          <w:szCs w:val="28"/>
        </w:rPr>
        <w:t>、影片</w:t>
      </w:r>
      <w:r w:rsidRPr="00FF3B97">
        <w:rPr>
          <w:rFonts w:eastAsia="標楷體" w:hint="eastAsia"/>
          <w:sz w:val="28"/>
          <w:szCs w:val="28"/>
        </w:rPr>
        <w:t>或聊天</w:t>
      </w:r>
      <w:r w:rsidR="003517E8" w:rsidRPr="00FF3B97">
        <w:rPr>
          <w:rFonts w:eastAsia="標楷體" w:hint="eastAsia"/>
          <w:sz w:val="28"/>
          <w:szCs w:val="28"/>
        </w:rPr>
        <w:t>等</w:t>
      </w:r>
      <w:r w:rsidR="003517E8" w:rsidRPr="00FF3B97">
        <w:rPr>
          <w:rFonts w:eastAsia="標楷體"/>
          <w:sz w:val="28"/>
          <w:szCs w:val="28"/>
        </w:rPr>
        <w:t>方式</w:t>
      </w:r>
      <w:r w:rsidR="003517E8" w:rsidRPr="00FF3B97">
        <w:rPr>
          <w:rFonts w:eastAsia="標楷體" w:hint="eastAsia"/>
          <w:sz w:val="28"/>
          <w:szCs w:val="28"/>
        </w:rPr>
        <w:t>放鬆心情，並於接種時採取坐姿。</w:t>
      </w:r>
      <w:r w:rsidR="00C75A77" w:rsidRPr="00FF3B97">
        <w:rPr>
          <w:rFonts w:eastAsia="標楷體" w:hint="eastAsia"/>
          <w:sz w:val="28"/>
          <w:szCs w:val="28"/>
        </w:rPr>
        <w:t>另外，建議於接種後應坐或躺約</w:t>
      </w:r>
      <w:r w:rsidR="00C75A77" w:rsidRPr="00FF3B97">
        <w:rPr>
          <w:rFonts w:eastAsia="標楷體" w:hint="eastAsia"/>
          <w:sz w:val="28"/>
          <w:szCs w:val="28"/>
        </w:rPr>
        <w:t>15</w:t>
      </w:r>
      <w:r w:rsidR="00C75A77" w:rsidRPr="00FF3B97">
        <w:rPr>
          <w:rFonts w:eastAsia="標楷體" w:hint="eastAsia"/>
          <w:sz w:val="28"/>
          <w:szCs w:val="28"/>
        </w:rPr>
        <w:t>分鐘，以避免因發生昏厥而摔倒受傷。</w:t>
      </w:r>
    </w:p>
    <w:p w:rsidR="00C75A77" w:rsidRPr="00FF3B97" w:rsidRDefault="00C75A77" w:rsidP="00C75A77">
      <w:pPr>
        <w:spacing w:line="340" w:lineRule="exact"/>
        <w:ind w:leftChars="50" w:left="120" w:firstLineChars="200" w:firstLine="560"/>
        <w:jc w:val="both"/>
        <w:rPr>
          <w:rFonts w:eastAsia="標楷體"/>
          <w:sz w:val="28"/>
          <w:szCs w:val="28"/>
        </w:rPr>
      </w:pPr>
      <w:r w:rsidRPr="00FF3B97">
        <w:rPr>
          <w:rFonts w:eastAsia="標楷體" w:hint="eastAsia"/>
          <w:sz w:val="28"/>
          <w:szCs w:val="28"/>
        </w:rPr>
        <w:t>倘若</w:t>
      </w:r>
      <w:r w:rsidR="00773486" w:rsidRPr="00FF3B97">
        <w:rPr>
          <w:rFonts w:eastAsia="標楷體" w:hint="eastAsia"/>
          <w:sz w:val="28"/>
          <w:szCs w:val="28"/>
        </w:rPr>
        <w:t>發生暈針狀況，建議先至休息區休息，並緩解情緒緊張，同時通知醫護人員</w:t>
      </w:r>
      <w:r w:rsidR="00773486" w:rsidRPr="00FF3B97">
        <w:rPr>
          <w:rFonts w:eastAsia="標楷體" w:hint="eastAsia"/>
          <w:sz w:val="28"/>
          <w:szCs w:val="28"/>
        </w:rPr>
        <w:t>(</w:t>
      </w:r>
      <w:r w:rsidR="00773486" w:rsidRPr="00FF3B97">
        <w:rPr>
          <w:rFonts w:eastAsia="標楷體" w:hint="eastAsia"/>
          <w:sz w:val="28"/>
          <w:szCs w:val="28"/>
        </w:rPr>
        <w:t>在學校應通知學校老師及醫護人員</w:t>
      </w:r>
      <w:r w:rsidR="00773486" w:rsidRPr="00FF3B97">
        <w:rPr>
          <w:rFonts w:eastAsia="標楷體" w:hint="eastAsia"/>
          <w:sz w:val="28"/>
          <w:szCs w:val="28"/>
        </w:rPr>
        <w:t>)</w:t>
      </w:r>
      <w:r w:rsidR="003517E8" w:rsidRPr="00FF3B97">
        <w:rPr>
          <w:rFonts w:eastAsia="標楷體" w:hint="eastAsia"/>
          <w:sz w:val="28"/>
          <w:szCs w:val="28"/>
        </w:rPr>
        <w:t>。</w:t>
      </w:r>
      <w:r w:rsidR="00773486" w:rsidRPr="00FF3B97">
        <w:rPr>
          <w:rFonts w:eastAsia="標楷體" w:hint="eastAsia"/>
          <w:sz w:val="28"/>
          <w:szCs w:val="28"/>
        </w:rPr>
        <w:t>如暈針現象持續，</w:t>
      </w:r>
      <w:r w:rsidR="003517E8" w:rsidRPr="00FF3B97">
        <w:rPr>
          <w:rFonts w:eastAsia="標楷體" w:hint="eastAsia"/>
          <w:sz w:val="28"/>
          <w:szCs w:val="28"/>
        </w:rPr>
        <w:t>宜</w:t>
      </w:r>
      <w:r w:rsidR="00773486" w:rsidRPr="00FF3B97">
        <w:rPr>
          <w:rFonts w:eastAsia="標楷體" w:hint="eastAsia"/>
          <w:sz w:val="28"/>
          <w:szCs w:val="28"/>
        </w:rPr>
        <w:t>送醫</w:t>
      </w:r>
      <w:r w:rsidRPr="00FF3B97">
        <w:rPr>
          <w:rFonts w:eastAsia="標楷體" w:hint="eastAsia"/>
          <w:sz w:val="28"/>
          <w:szCs w:val="28"/>
        </w:rPr>
        <w:t>診治</w:t>
      </w:r>
      <w:r w:rsidR="00773486" w:rsidRPr="00FF3B97">
        <w:rPr>
          <w:rFonts w:eastAsia="標楷體" w:hint="eastAsia"/>
          <w:sz w:val="28"/>
          <w:szCs w:val="28"/>
        </w:rPr>
        <w:t>。</w:t>
      </w:r>
    </w:p>
    <w:p w:rsidR="00E331D4" w:rsidRPr="00FF3B97" w:rsidRDefault="00E331D4" w:rsidP="002514B2">
      <w:pPr>
        <w:spacing w:line="340" w:lineRule="exact"/>
        <w:ind w:leftChars="50" w:left="120" w:firstLineChars="200" w:firstLine="561"/>
        <w:jc w:val="right"/>
        <w:rPr>
          <w:rFonts w:eastAsia="標楷體"/>
          <w:b/>
          <w:sz w:val="28"/>
          <w:szCs w:val="28"/>
        </w:rPr>
      </w:pPr>
      <w:r w:rsidRPr="00FF3B97">
        <w:rPr>
          <w:rFonts w:eastAsia="標楷體"/>
          <w:b/>
          <w:sz w:val="28"/>
          <w:szCs w:val="28"/>
        </w:rPr>
        <w:t>健康中心　關心您</w:t>
      </w:r>
      <w:r w:rsidRPr="00FF3B97">
        <w:rPr>
          <w:rFonts w:eastAsia="標楷體"/>
          <w:sz w:val="28"/>
          <w:szCs w:val="28"/>
        </w:rPr>
        <w:t xml:space="preserve">　　　　　　　　　　　　　　　　　　　　　　</w:t>
      </w:r>
    </w:p>
    <w:p w:rsidR="00E331D4" w:rsidRPr="00FF3B97" w:rsidRDefault="00C763D4" w:rsidP="002840A8">
      <w:pPr>
        <w:spacing w:line="500" w:lineRule="exact"/>
        <w:jc w:val="center"/>
        <w:rPr>
          <w:rFonts w:eastAsia="標楷體"/>
          <w:b/>
          <w:sz w:val="28"/>
          <w:szCs w:val="28"/>
        </w:rPr>
      </w:pPr>
      <w:r>
        <w:rPr>
          <w:rFonts w:eastAsia="標楷體"/>
          <w:b/>
          <w:noProof/>
          <w:sz w:val="28"/>
          <w:szCs w:val="28"/>
        </w:rPr>
        <w:pict>
          <v:line id="Line 71" o:spid="_x0000_s1029" style="position:absolute;left:0;text-align:left;z-index:251661312;visibility:visible;mso-wrap-distance-top:-3e-5mm;mso-wrap-distance-bottom:-3e-5mm" from="-.3pt,3.1pt" to="485.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">
            <v:stroke dashstyle="longDashDot"/>
          </v:line>
        </w:pict>
      </w:r>
      <w:r w:rsidR="00E331D4" w:rsidRPr="00FF3B97">
        <w:rPr>
          <w:rFonts w:eastAsia="標楷體"/>
          <w:b/>
          <w:sz w:val="28"/>
          <w:szCs w:val="28"/>
        </w:rPr>
        <w:t>【流感疫苗接種意願書】</w:t>
      </w:r>
    </w:p>
    <w:p w:rsidR="00E331D4" w:rsidRPr="00FF3B97" w:rsidRDefault="00E331D4" w:rsidP="00DB1AF8">
      <w:pPr>
        <w:spacing w:beforeLines="20" w:before="72" w:line="340" w:lineRule="exact"/>
        <w:rPr>
          <w:rFonts w:eastAsia="標楷體"/>
          <w:sz w:val="28"/>
          <w:szCs w:val="28"/>
        </w:rPr>
      </w:pPr>
      <w:r w:rsidRPr="00FF3B97">
        <w:rPr>
          <w:rFonts w:eastAsia="標楷體"/>
          <w:sz w:val="28"/>
          <w:szCs w:val="28"/>
        </w:rPr>
        <w:t>我已經閱讀並瞭解流感疫苗的相關資訊，亦確認我的子女無上述接種禁忌，並且決定我的子女年班號</w:t>
      </w:r>
      <w:r w:rsidRPr="00FF3B97">
        <w:rPr>
          <w:rFonts w:eastAsia="標楷體"/>
          <w:sz w:val="28"/>
          <w:szCs w:val="28"/>
          <w:u w:val="single"/>
        </w:rPr>
        <w:t xml:space="preserve">　　</w:t>
      </w:r>
      <w:r w:rsidRPr="00FF3B97">
        <w:rPr>
          <w:rFonts w:eastAsia="標楷體"/>
          <w:sz w:val="28"/>
          <w:szCs w:val="28"/>
        </w:rPr>
        <w:t>（生日：年月日，性別：</w:t>
      </w:r>
      <w:r w:rsidRPr="00FF3B97">
        <w:rPr>
          <w:rFonts w:ascii="標楷體" w:eastAsia="標楷體" w:hAnsi="標楷體"/>
          <w:sz w:val="28"/>
          <w:szCs w:val="28"/>
        </w:rPr>
        <w:t>□</w:t>
      </w:r>
      <w:r w:rsidRPr="00FF3B97">
        <w:rPr>
          <w:rFonts w:eastAsia="標楷體"/>
          <w:sz w:val="28"/>
          <w:szCs w:val="28"/>
        </w:rPr>
        <w:t>男生</w:t>
      </w:r>
      <w:r w:rsidRPr="00FF3B97">
        <w:rPr>
          <w:rFonts w:ascii="標楷體" w:eastAsia="標楷體" w:hAnsi="標楷體"/>
          <w:sz w:val="28"/>
          <w:szCs w:val="28"/>
        </w:rPr>
        <w:t>□</w:t>
      </w:r>
      <w:r w:rsidRPr="00FF3B97">
        <w:rPr>
          <w:rFonts w:eastAsia="標楷體"/>
          <w:sz w:val="28"/>
          <w:szCs w:val="28"/>
        </w:rPr>
        <w:t>女生）</w:t>
      </w:r>
    </w:p>
    <w:p w:rsidR="00E331D4" w:rsidRPr="00FF3B97" w:rsidRDefault="00E331D4" w:rsidP="00DB1AF8">
      <w:pPr>
        <w:spacing w:beforeLines="20" w:before="72" w:line="340" w:lineRule="exact"/>
        <w:rPr>
          <w:rFonts w:eastAsia="標楷體"/>
          <w:b/>
          <w:sz w:val="28"/>
          <w:szCs w:val="28"/>
        </w:rPr>
      </w:pPr>
      <w:r w:rsidRPr="00FF3B97">
        <w:rPr>
          <w:rFonts w:ascii="標楷體" w:eastAsia="標楷體" w:hAnsi="標楷體"/>
          <w:b/>
          <w:sz w:val="28"/>
          <w:szCs w:val="28"/>
        </w:rPr>
        <w:t>□</w:t>
      </w:r>
      <w:r w:rsidRPr="00FF3B97">
        <w:rPr>
          <w:rFonts w:eastAsia="標楷體"/>
          <w:b/>
          <w:sz w:val="28"/>
          <w:szCs w:val="28"/>
        </w:rPr>
        <w:t>願意接種；</w:t>
      </w:r>
    </w:p>
    <w:p w:rsidR="00E331D4" w:rsidRPr="00FF3B97" w:rsidRDefault="00E331D4" w:rsidP="00DB1AF8">
      <w:pPr>
        <w:spacing w:beforeLines="20" w:before="72" w:line="340" w:lineRule="exact"/>
        <w:rPr>
          <w:rFonts w:eastAsia="標楷體"/>
          <w:b/>
          <w:sz w:val="28"/>
          <w:szCs w:val="28"/>
          <w:u w:val="single"/>
        </w:rPr>
      </w:pPr>
      <w:r w:rsidRPr="00FF3B97">
        <w:rPr>
          <w:rFonts w:ascii="標楷體" w:eastAsia="標楷體" w:hAnsi="標楷體"/>
          <w:b/>
          <w:sz w:val="28"/>
          <w:szCs w:val="28"/>
        </w:rPr>
        <w:t>□</w:t>
      </w:r>
      <w:r w:rsidRPr="00FF3B97">
        <w:rPr>
          <w:rFonts w:eastAsia="標楷體"/>
          <w:b/>
          <w:sz w:val="28"/>
          <w:szCs w:val="28"/>
        </w:rPr>
        <w:t>不願意接種，原因</w:t>
      </w:r>
      <w:r w:rsidRPr="00FF3B97">
        <w:rPr>
          <w:rFonts w:eastAsia="標楷體"/>
          <w:b/>
          <w:sz w:val="28"/>
          <w:szCs w:val="28"/>
        </w:rPr>
        <w:t>:</w:t>
      </w:r>
      <w:r w:rsidRPr="00FF3B97">
        <w:rPr>
          <w:rFonts w:eastAsia="標楷體"/>
          <w:b/>
          <w:sz w:val="28"/>
          <w:szCs w:val="28"/>
          <w:u w:val="single"/>
        </w:rPr>
        <w:t xml:space="preserve">　　　　</w:t>
      </w:r>
    </w:p>
    <w:p w:rsidR="00E331D4" w:rsidRPr="00FF3B97" w:rsidRDefault="00E331D4" w:rsidP="00DB1AF8">
      <w:pPr>
        <w:spacing w:beforeLines="20" w:before="72" w:line="340" w:lineRule="exact"/>
        <w:rPr>
          <w:rFonts w:eastAsia="標楷體"/>
        </w:rPr>
      </w:pPr>
      <w:r w:rsidRPr="00FF3B97">
        <w:rPr>
          <w:rFonts w:eastAsia="標楷體"/>
          <w:b/>
          <w:sz w:val="28"/>
          <w:szCs w:val="28"/>
        </w:rPr>
        <w:t>家長簽名：</w:t>
      </w:r>
      <w:r w:rsidR="00617D71">
        <w:rPr>
          <w:rFonts w:eastAsia="標楷體" w:hint="eastAsia"/>
          <w:b/>
          <w:sz w:val="28"/>
          <w:szCs w:val="28"/>
        </w:rPr>
        <w:t xml:space="preserve">          </w:t>
      </w:r>
      <w:r w:rsidRPr="00FF3B97">
        <w:rPr>
          <w:rFonts w:eastAsia="標楷體"/>
          <w:b/>
          <w:sz w:val="28"/>
          <w:szCs w:val="28"/>
        </w:rPr>
        <w:t>（請簽中文全名）日期：</w:t>
      </w:r>
      <w:r w:rsidR="00617D71">
        <w:rPr>
          <w:rFonts w:eastAsia="標楷體" w:hint="eastAsia"/>
          <w:b/>
          <w:sz w:val="28"/>
          <w:szCs w:val="28"/>
        </w:rPr>
        <w:t xml:space="preserve">   </w:t>
      </w:r>
      <w:r w:rsidRPr="00FF3B97">
        <w:rPr>
          <w:rFonts w:eastAsia="標楷體"/>
          <w:b/>
          <w:sz w:val="28"/>
          <w:szCs w:val="28"/>
        </w:rPr>
        <w:t>年</w:t>
      </w:r>
      <w:r w:rsidR="00617D71">
        <w:rPr>
          <w:rFonts w:eastAsia="標楷體" w:hint="eastAsia"/>
          <w:b/>
          <w:sz w:val="28"/>
          <w:szCs w:val="28"/>
        </w:rPr>
        <w:t xml:space="preserve">    </w:t>
      </w:r>
      <w:r w:rsidRPr="00FF3B97">
        <w:rPr>
          <w:rFonts w:eastAsia="標楷體"/>
          <w:b/>
          <w:sz w:val="28"/>
          <w:szCs w:val="28"/>
        </w:rPr>
        <w:t>月</w:t>
      </w:r>
      <w:r w:rsidR="00617D71">
        <w:rPr>
          <w:rFonts w:eastAsia="標楷體" w:hint="eastAsia"/>
          <w:b/>
          <w:sz w:val="28"/>
          <w:szCs w:val="28"/>
        </w:rPr>
        <w:t xml:space="preserve">     </w:t>
      </w:r>
      <w:bookmarkStart w:id="0" w:name="_GoBack"/>
      <w:bookmarkEnd w:id="0"/>
      <w:r w:rsidRPr="00FF3B97">
        <w:rPr>
          <w:rFonts w:eastAsia="標楷體"/>
          <w:b/>
          <w:sz w:val="28"/>
          <w:szCs w:val="28"/>
        </w:rPr>
        <w:t>日</w:t>
      </w:r>
      <w:r w:rsidRPr="00FF3B97">
        <w:rPr>
          <w:rFonts w:eastAsia="標楷體"/>
          <w:noProof/>
        </w:rPr>
        <w:drawing>
          <wp:anchor distT="0" distB="0" distL="114300" distR="114300" simplePos="0" relativeHeight="251660288" behindDoc="1" locked="0" layoutInCell="1" allowOverlap="1">
            <wp:simplePos x="0" y="0"/>
            <wp:positionH relativeFrom="column">
              <wp:posOffset>6743700</wp:posOffset>
            </wp:positionH>
            <wp:positionV relativeFrom="paragraph">
              <wp:posOffset>8721090</wp:posOffset>
            </wp:positionV>
            <wp:extent cx="379730" cy="1371600"/>
            <wp:effectExtent l="114300" t="38100" r="39370" b="0"/>
            <wp:wrapNone/>
            <wp:docPr id="1" name="圖片 1" descr="MCj03946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Cj0394696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746312">
                      <a:off x="0" y="0"/>
                      <a:ext cx="379730" cy="1371600"/>
                    </a:xfrm>
                    <a:prstGeom prst="rect">
                      <a:avLst/>
                    </a:prstGeom>
                    <a:noFill/>
                    <a:ln>
                      <a:noFill/>
                    </a:ln>
                  </pic:spPr>
                </pic:pic>
              </a:graphicData>
            </a:graphic>
          </wp:anchor>
        </w:drawing>
      </w:r>
      <w:r w:rsidR="00C763D4">
        <w:rPr>
          <w:rFonts w:eastAsia="標楷體"/>
          <w:noProof/>
        </w:rPr>
        <w:pict>
          <v:rect id="Rectangle 66" o:spid="_x0000_s1028" style="position:absolute;margin-left:9pt;margin-top:1343.7pt;width:540pt;height:189.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" stroked="f">
            <v:textbox>
              <w:txbxContent>
                <w:p w:rsidR="00E331D4" w:rsidRPr="00F21B63" w:rsidRDefault="00E331D4" w:rsidP="00E331D4">
                  <w:pPr>
                    <w:spacing w:line="0" w:lineRule="atLeast"/>
                    <w:rPr>
                      <w:sz w:val="28"/>
                      <w:szCs w:val="28"/>
                    </w:rPr>
                  </w:pPr>
                </w:p>
              </w:txbxContent>
            </v:textbox>
          </v:rect>
        </w:pict>
      </w:r>
    </w:p>
    <w:p w:rsidR="00D83DD5" w:rsidRPr="00FF3B97" w:rsidRDefault="00C763D4"/>
    <w:p w:rsidR="002514B2" w:rsidRPr="00FF3B97" w:rsidRDefault="002514B2">
      <w:r w:rsidRPr="00FF3B97">
        <w:rPr>
          <w:rFonts w:eastAsia="標楷體" w:hint="eastAsia"/>
          <w:sz w:val="22"/>
          <w:szCs w:val="28"/>
        </w:rPr>
        <w:t>流感疫苗之接種或相關防治措施，請參</w:t>
      </w:r>
      <w:r w:rsidR="00013D03" w:rsidRPr="00FF3B97">
        <w:rPr>
          <w:rFonts w:eastAsia="標楷體" w:hint="eastAsia"/>
          <w:sz w:val="22"/>
          <w:szCs w:val="28"/>
        </w:rPr>
        <w:t>閱</w:t>
      </w:r>
      <w:r w:rsidRPr="00FF3B97">
        <w:rPr>
          <w:rFonts w:eastAsia="標楷體" w:hint="eastAsia"/>
          <w:sz w:val="22"/>
          <w:szCs w:val="28"/>
        </w:rPr>
        <w:t>疾病管制署網</w:t>
      </w:r>
      <w:r w:rsidR="00551783" w:rsidRPr="00FF3B97">
        <w:rPr>
          <w:rFonts w:eastAsia="標楷體" w:hint="eastAsia"/>
          <w:sz w:val="22"/>
          <w:szCs w:val="28"/>
        </w:rPr>
        <w:t>站</w:t>
      </w:r>
      <w:r w:rsidR="00551783" w:rsidRPr="00FF3B97">
        <w:rPr>
          <w:rFonts w:eastAsia="標楷體" w:hint="eastAsia"/>
          <w:sz w:val="22"/>
          <w:szCs w:val="28"/>
        </w:rPr>
        <w:t>(</w:t>
      </w:r>
      <w:r w:rsidRPr="00FF3B97">
        <w:rPr>
          <w:rFonts w:eastAsia="標楷體" w:hint="eastAsia"/>
          <w:sz w:val="22"/>
          <w:szCs w:val="28"/>
        </w:rPr>
        <w:t>http://www.cdc.gov.tw</w:t>
      </w:r>
      <w:r w:rsidR="00551783" w:rsidRPr="00FF3B97">
        <w:rPr>
          <w:rFonts w:eastAsia="標楷體" w:hint="eastAsia"/>
          <w:sz w:val="22"/>
          <w:szCs w:val="28"/>
        </w:rPr>
        <w:t>)</w:t>
      </w:r>
      <w:r w:rsidRPr="00FF3B97">
        <w:rPr>
          <w:rFonts w:eastAsia="標楷體" w:hint="eastAsia"/>
          <w:sz w:val="22"/>
          <w:szCs w:val="28"/>
        </w:rPr>
        <w:t>，或撥打民眾疫情通報及諮詢免付費專線</w:t>
      </w:r>
      <w:r w:rsidRPr="00FF3B97">
        <w:rPr>
          <w:rFonts w:eastAsia="標楷體" w:hint="eastAsia"/>
          <w:sz w:val="22"/>
          <w:szCs w:val="28"/>
        </w:rPr>
        <w:t>1922</w:t>
      </w:r>
      <w:r w:rsidRPr="00FF3B97">
        <w:rPr>
          <w:rFonts w:eastAsia="標楷體" w:hint="eastAsia"/>
          <w:sz w:val="22"/>
          <w:szCs w:val="28"/>
        </w:rPr>
        <w:t>洽詢。</w:t>
      </w:r>
      <w:r w:rsidRPr="00FF3B97">
        <w:rPr>
          <w:rFonts w:eastAsia="標楷體"/>
          <w:sz w:val="22"/>
          <w:szCs w:val="28"/>
        </w:rPr>
        <w:t xml:space="preserve">　</w:t>
      </w:r>
    </w:p>
    <w:sectPr w:rsidR="002514B2" w:rsidRPr="00FF3B97" w:rsidSect="00E331D4">
      <w:pgSz w:w="11906" w:h="16838"/>
      <w:pgMar w:top="1021" w:right="1247" w:bottom="68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3D4" w:rsidRDefault="00C763D4" w:rsidP="00651A00">
      <w:r>
        <w:separator/>
      </w:r>
    </w:p>
  </w:endnote>
  <w:endnote w:type="continuationSeparator" w:id="0">
    <w:p w:rsidR="00C763D4" w:rsidRDefault="00C763D4" w:rsidP="006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3D4" w:rsidRDefault="00C763D4" w:rsidP="00651A00">
      <w:r>
        <w:separator/>
      </w:r>
    </w:p>
  </w:footnote>
  <w:footnote w:type="continuationSeparator" w:id="0">
    <w:p w:rsidR="00C763D4" w:rsidRDefault="00C763D4" w:rsidP="00651A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41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15:restartNumberingAfterBreak="0">
    <w:nsid w:val="0C9E2EB7"/>
    <w:multiLevelType w:val="hybridMultilevel"/>
    <w:tmpl w:val="D9CC022C"/>
    <w:lvl w:ilvl="0" w:tplc="39F4919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2B598A"/>
    <w:multiLevelType w:val="multilevel"/>
    <w:tmpl w:val="985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73FB9"/>
    <w:multiLevelType w:val="hybridMultilevel"/>
    <w:tmpl w:val="9A868490"/>
    <w:lvl w:ilvl="0" w:tplc="60C83298">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31D4"/>
    <w:rsid w:val="00012082"/>
    <w:rsid w:val="00013D03"/>
    <w:rsid w:val="00021026"/>
    <w:rsid w:val="00086DD8"/>
    <w:rsid w:val="000A6C9D"/>
    <w:rsid w:val="0014139E"/>
    <w:rsid w:val="001A202D"/>
    <w:rsid w:val="001B2850"/>
    <w:rsid w:val="001E334F"/>
    <w:rsid w:val="00204C64"/>
    <w:rsid w:val="002514B2"/>
    <w:rsid w:val="002840A8"/>
    <w:rsid w:val="002C3D33"/>
    <w:rsid w:val="002F13CD"/>
    <w:rsid w:val="002F2491"/>
    <w:rsid w:val="0033462F"/>
    <w:rsid w:val="003517E8"/>
    <w:rsid w:val="00374219"/>
    <w:rsid w:val="003C2FB9"/>
    <w:rsid w:val="003C70E9"/>
    <w:rsid w:val="004241F3"/>
    <w:rsid w:val="00436954"/>
    <w:rsid w:val="0047101C"/>
    <w:rsid w:val="004750F7"/>
    <w:rsid w:val="004842A4"/>
    <w:rsid w:val="004C0272"/>
    <w:rsid w:val="004D20FE"/>
    <w:rsid w:val="004F1C9B"/>
    <w:rsid w:val="005038BE"/>
    <w:rsid w:val="00551783"/>
    <w:rsid w:val="00562AC0"/>
    <w:rsid w:val="005E4F92"/>
    <w:rsid w:val="0061692A"/>
    <w:rsid w:val="00617D71"/>
    <w:rsid w:val="00651A00"/>
    <w:rsid w:val="00672312"/>
    <w:rsid w:val="00752B24"/>
    <w:rsid w:val="00773486"/>
    <w:rsid w:val="00793202"/>
    <w:rsid w:val="007B7DD3"/>
    <w:rsid w:val="007D15CD"/>
    <w:rsid w:val="007F62B6"/>
    <w:rsid w:val="00873BEA"/>
    <w:rsid w:val="008C6D86"/>
    <w:rsid w:val="008E2664"/>
    <w:rsid w:val="009329DF"/>
    <w:rsid w:val="0095548D"/>
    <w:rsid w:val="009E6027"/>
    <w:rsid w:val="00A60117"/>
    <w:rsid w:val="00AE2B37"/>
    <w:rsid w:val="00B51AA9"/>
    <w:rsid w:val="00B92881"/>
    <w:rsid w:val="00BC7744"/>
    <w:rsid w:val="00BE6C3E"/>
    <w:rsid w:val="00C0330D"/>
    <w:rsid w:val="00C25B79"/>
    <w:rsid w:val="00C60A70"/>
    <w:rsid w:val="00C75A77"/>
    <w:rsid w:val="00C763D4"/>
    <w:rsid w:val="00D4244C"/>
    <w:rsid w:val="00D83EF4"/>
    <w:rsid w:val="00DB1AF8"/>
    <w:rsid w:val="00DE45D4"/>
    <w:rsid w:val="00E331D4"/>
    <w:rsid w:val="00E56B1B"/>
    <w:rsid w:val="00E861C8"/>
    <w:rsid w:val="00EA646E"/>
    <w:rsid w:val="00EE2B9A"/>
    <w:rsid w:val="00F14385"/>
    <w:rsid w:val="00F426C3"/>
    <w:rsid w:val="00F50B32"/>
    <w:rsid w:val="00F61FAA"/>
    <w:rsid w:val="00FB5176"/>
    <w:rsid w:val="00FE5D9F"/>
    <w:rsid w:val="00FF3B9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36B4A"/>
  <w15:docId w15:val="{AE1B6FEB-6094-419E-BE10-D0E3AA73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1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rsid w:val="00E331D4"/>
    <w:pPr>
      <w:widowControl w:val="0"/>
      <w:adjustRightInd w:val="0"/>
      <w:spacing w:line="500" w:lineRule="exact"/>
      <w:ind w:leftChars="250" w:left="450" w:hangingChars="200" w:hanging="200"/>
      <w:jc w:val="both"/>
    </w:pPr>
    <w:rPr>
      <w:rFonts w:ascii="Times New Roman" w:eastAsia="標楷體" w:hAnsi="Times New Roman" w:cs="Times New Roman"/>
      <w:kern w:val="0"/>
      <w:sz w:val="28"/>
      <w:szCs w:val="20"/>
    </w:rPr>
  </w:style>
  <w:style w:type="paragraph" w:styleId="a3">
    <w:name w:val="header"/>
    <w:basedOn w:val="a"/>
    <w:link w:val="a4"/>
    <w:uiPriority w:val="99"/>
    <w:unhideWhenUsed/>
    <w:rsid w:val="00651A00"/>
    <w:pPr>
      <w:tabs>
        <w:tab w:val="center" w:pos="4153"/>
        <w:tab w:val="right" w:pos="8306"/>
      </w:tabs>
      <w:snapToGrid w:val="0"/>
    </w:pPr>
    <w:rPr>
      <w:sz w:val="20"/>
    </w:rPr>
  </w:style>
  <w:style w:type="character" w:customStyle="1" w:styleId="a4">
    <w:name w:val="頁首 字元"/>
    <w:basedOn w:val="a0"/>
    <w:link w:val="a3"/>
    <w:uiPriority w:val="99"/>
    <w:rsid w:val="00651A00"/>
    <w:rPr>
      <w:rFonts w:ascii="Times New Roman" w:eastAsia="新細明體" w:hAnsi="Times New Roman" w:cs="Times New Roman"/>
      <w:sz w:val="20"/>
      <w:szCs w:val="20"/>
    </w:rPr>
  </w:style>
  <w:style w:type="paragraph" w:styleId="a5">
    <w:name w:val="footer"/>
    <w:basedOn w:val="a"/>
    <w:link w:val="a6"/>
    <w:uiPriority w:val="99"/>
    <w:unhideWhenUsed/>
    <w:rsid w:val="00651A00"/>
    <w:pPr>
      <w:tabs>
        <w:tab w:val="center" w:pos="4153"/>
        <w:tab w:val="right" w:pos="8306"/>
      </w:tabs>
      <w:snapToGrid w:val="0"/>
    </w:pPr>
    <w:rPr>
      <w:sz w:val="20"/>
    </w:rPr>
  </w:style>
  <w:style w:type="character" w:customStyle="1" w:styleId="a6">
    <w:name w:val="頁尾 字元"/>
    <w:basedOn w:val="a0"/>
    <w:link w:val="a5"/>
    <w:uiPriority w:val="99"/>
    <w:rsid w:val="00651A00"/>
    <w:rPr>
      <w:rFonts w:ascii="Times New Roman" w:eastAsia="新細明體" w:hAnsi="Times New Roman" w:cs="Times New Roman"/>
      <w:sz w:val="20"/>
      <w:szCs w:val="20"/>
    </w:rPr>
  </w:style>
  <w:style w:type="paragraph" w:styleId="a7">
    <w:name w:val="List Paragraph"/>
    <w:basedOn w:val="a"/>
    <w:uiPriority w:val="34"/>
    <w:qFormat/>
    <w:rsid w:val="002C3D33"/>
    <w:pPr>
      <w:ind w:leftChars="200" w:left="480"/>
    </w:pPr>
  </w:style>
  <w:style w:type="paragraph" w:customStyle="1" w:styleId="bold">
    <w:name w:val="bold"/>
    <w:basedOn w:val="a"/>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unhideWhenUsed/>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2C3D33"/>
  </w:style>
  <w:style w:type="character" w:styleId="a8">
    <w:name w:val="Hyperlink"/>
    <w:basedOn w:val="a0"/>
    <w:uiPriority w:val="99"/>
    <w:semiHidden/>
    <w:unhideWhenUsed/>
    <w:rsid w:val="002C3D33"/>
    <w:rPr>
      <w:color w:val="0000FF"/>
      <w:u w:val="single"/>
    </w:rPr>
  </w:style>
  <w:style w:type="paragraph" w:styleId="a9">
    <w:name w:val="Balloon Text"/>
    <w:basedOn w:val="a"/>
    <w:link w:val="aa"/>
    <w:uiPriority w:val="99"/>
    <w:semiHidden/>
    <w:unhideWhenUsed/>
    <w:rsid w:val="007F62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2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3ACB-A7D7-4E6C-A7A9-A5D27882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陳廷怡</dc:creator>
  <cp:lastModifiedBy>User</cp:lastModifiedBy>
  <cp:revision>6</cp:revision>
  <cp:lastPrinted>2016-08-02T02:38:00Z</cp:lastPrinted>
  <dcterms:created xsi:type="dcterms:W3CDTF">2016-09-23T03:30:00Z</dcterms:created>
  <dcterms:modified xsi:type="dcterms:W3CDTF">2022-10-18T00:52:00Z</dcterms:modified>
</cp:coreProperties>
</file>